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B4E43" w14:textId="52CBC7A9" w:rsidR="001A2367" w:rsidRDefault="001A2367" w:rsidP="001A2367">
      <w:pPr>
        <w:autoSpaceDE w:val="0"/>
        <w:autoSpaceDN w:val="0"/>
        <w:adjustRightInd w:val="0"/>
        <w:spacing w:after="0" w:line="240" w:lineRule="auto"/>
        <w:ind w:left="3540"/>
        <w:rPr>
          <w:rFonts w:ascii="Times New Roman" w:hAnsi="Times New Roman" w:cs="Times New Roman"/>
          <w:sz w:val="28"/>
          <w:szCs w:val="28"/>
        </w:rPr>
      </w:pPr>
      <w:r>
        <w:rPr>
          <w:rFonts w:ascii="Times New Roman" w:hAnsi="Times New Roman" w:cs="Times New Roman"/>
          <w:sz w:val="28"/>
          <w:szCs w:val="28"/>
        </w:rPr>
        <w:t xml:space="preserve">Website:   </w:t>
      </w:r>
      <w:hyperlink r:id="rId4" w:history="1">
        <w:r w:rsidRPr="00144A07">
          <w:rPr>
            <w:rStyle w:val="Hyperlink"/>
            <w:rFonts w:ascii="Times New Roman" w:hAnsi="Times New Roman" w:cs="Times New Roman"/>
            <w:sz w:val="28"/>
            <w:szCs w:val="28"/>
          </w:rPr>
          <w:t>www.wbvanmourik.eu</w:t>
        </w:r>
      </w:hyperlink>
    </w:p>
    <w:p w14:paraId="1D619CF5" w14:textId="77777777" w:rsidR="001A2367" w:rsidRDefault="001A2367" w:rsidP="00D37210">
      <w:pPr>
        <w:autoSpaceDE w:val="0"/>
        <w:autoSpaceDN w:val="0"/>
        <w:adjustRightInd w:val="0"/>
        <w:spacing w:after="0" w:line="240" w:lineRule="auto"/>
        <w:rPr>
          <w:rFonts w:ascii="Times New Roman" w:hAnsi="Times New Roman" w:cs="Times New Roman"/>
          <w:sz w:val="28"/>
          <w:szCs w:val="28"/>
        </w:rPr>
      </w:pPr>
    </w:p>
    <w:p w14:paraId="55E883DF" w14:textId="77777777" w:rsidR="001A2367" w:rsidRDefault="001A2367" w:rsidP="00D37210">
      <w:pPr>
        <w:autoSpaceDE w:val="0"/>
        <w:autoSpaceDN w:val="0"/>
        <w:adjustRightInd w:val="0"/>
        <w:spacing w:after="0" w:line="240" w:lineRule="auto"/>
        <w:rPr>
          <w:rFonts w:ascii="Times New Roman" w:hAnsi="Times New Roman" w:cs="Times New Roman"/>
          <w:sz w:val="28"/>
          <w:szCs w:val="28"/>
        </w:rPr>
      </w:pPr>
    </w:p>
    <w:p w14:paraId="67461001" w14:textId="43A617B6" w:rsidR="00092F07" w:rsidRDefault="00092F07" w:rsidP="00D3721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Logica van het gevoel bladzijde 27-28</w:t>
      </w:r>
    </w:p>
    <w:p w14:paraId="214ED6A3" w14:textId="77777777" w:rsidR="00092F07" w:rsidRDefault="00092F07" w:rsidP="00D37210">
      <w:pPr>
        <w:autoSpaceDE w:val="0"/>
        <w:autoSpaceDN w:val="0"/>
        <w:adjustRightInd w:val="0"/>
        <w:spacing w:after="0" w:line="240" w:lineRule="auto"/>
        <w:rPr>
          <w:rFonts w:ascii="Times New Roman" w:hAnsi="Times New Roman" w:cs="Times New Roman"/>
          <w:sz w:val="28"/>
          <w:szCs w:val="28"/>
        </w:rPr>
      </w:pPr>
    </w:p>
    <w:p w14:paraId="66934B1F" w14:textId="05E0EF74" w:rsidR="00D37210" w:rsidRDefault="00D37210" w:rsidP="00D37210">
      <w:pPr>
        <w:autoSpaceDE w:val="0"/>
        <w:autoSpaceDN w:val="0"/>
        <w:adjustRightInd w:val="0"/>
        <w:spacing w:after="0" w:line="240" w:lineRule="auto"/>
        <w:rPr>
          <w:rFonts w:ascii="Times New Roman" w:hAnsi="Times New Roman" w:cs="Times New Roman"/>
          <w:sz w:val="28"/>
          <w:szCs w:val="28"/>
        </w:rPr>
      </w:pPr>
      <w:r w:rsidRPr="00D37210">
        <w:rPr>
          <w:rFonts w:ascii="Times New Roman" w:hAnsi="Times New Roman" w:cs="Times New Roman"/>
          <w:sz w:val="28"/>
          <w:szCs w:val="28"/>
        </w:rPr>
        <w:t xml:space="preserve">Want ik heb willen laten zien dat logica iets is van ieder mens en dat men niet moet denken dat logica alleen in de wetenschap bestaat. Dat lijkt mij zelfs een dwalende gedachte, want logica wordt dan als iets dat van buiten komt gezien, hetgeen een mens van zijn eigen leercapaciteit, van zelforganisatie en zelfsturing vervreemdt. </w:t>
      </w:r>
    </w:p>
    <w:p w14:paraId="2830FDBD" w14:textId="46D1D70A" w:rsidR="00D37210" w:rsidRPr="00D37210" w:rsidRDefault="00D37210" w:rsidP="00D37210">
      <w:pPr>
        <w:autoSpaceDE w:val="0"/>
        <w:autoSpaceDN w:val="0"/>
        <w:adjustRightInd w:val="0"/>
        <w:spacing w:after="0" w:line="240" w:lineRule="auto"/>
        <w:rPr>
          <w:rFonts w:ascii="Times New Roman" w:hAnsi="Times New Roman" w:cs="Times New Roman"/>
          <w:sz w:val="28"/>
          <w:szCs w:val="28"/>
        </w:rPr>
      </w:pPr>
      <w:r w:rsidRPr="00D37210">
        <w:rPr>
          <w:rFonts w:ascii="Times New Roman" w:hAnsi="Times New Roman" w:cs="Times New Roman"/>
          <w:sz w:val="28"/>
          <w:szCs w:val="28"/>
        </w:rPr>
        <w:t>Omgekeerd</w:t>
      </w:r>
      <w:r>
        <w:rPr>
          <w:rFonts w:ascii="Times New Roman" w:hAnsi="Times New Roman" w:cs="Times New Roman"/>
          <w:sz w:val="28"/>
          <w:szCs w:val="28"/>
        </w:rPr>
        <w:t xml:space="preserve"> </w:t>
      </w:r>
      <w:r w:rsidRPr="00D37210">
        <w:rPr>
          <w:rFonts w:ascii="Times New Roman" w:hAnsi="Times New Roman" w:cs="Times New Roman"/>
          <w:sz w:val="28"/>
          <w:szCs w:val="28"/>
        </w:rPr>
        <w:t>heb ik aan willen geven dat we niet moeten veronderstellen dat gevoel geen informatie en geen logica zou bevatten of dat wetenschap zonder de informatiebron van gevoel en emoties zichzelf sturen kan.</w:t>
      </w:r>
    </w:p>
    <w:p w14:paraId="318D4518" w14:textId="32981258" w:rsidR="00D37210" w:rsidRPr="00D37210" w:rsidRDefault="00D37210" w:rsidP="00D37210">
      <w:pPr>
        <w:autoSpaceDE w:val="0"/>
        <w:autoSpaceDN w:val="0"/>
        <w:adjustRightInd w:val="0"/>
        <w:spacing w:after="0" w:line="240" w:lineRule="auto"/>
        <w:rPr>
          <w:rFonts w:ascii="Times New Roman" w:hAnsi="Times New Roman" w:cs="Times New Roman"/>
          <w:sz w:val="28"/>
          <w:szCs w:val="28"/>
        </w:rPr>
      </w:pPr>
      <w:r w:rsidRPr="00D37210">
        <w:rPr>
          <w:rFonts w:ascii="Times New Roman" w:hAnsi="Times New Roman" w:cs="Times New Roman"/>
          <w:sz w:val="28"/>
          <w:szCs w:val="28"/>
        </w:rPr>
        <w:t>Door te springen van het concrete naar het abstracte, en terug, ben ik bovendien permanent aan het toetsen. Het is het kenmerk van een wetenschappelijke benadering, dat de geldigheid moet en kan worden nagegaan.</w:t>
      </w:r>
    </w:p>
    <w:p w14:paraId="5883EFDC" w14:textId="39D9F703" w:rsidR="00D37210" w:rsidRPr="00D37210" w:rsidRDefault="00D37210" w:rsidP="00D37210">
      <w:pPr>
        <w:autoSpaceDE w:val="0"/>
        <w:autoSpaceDN w:val="0"/>
        <w:adjustRightInd w:val="0"/>
        <w:spacing w:after="0" w:line="240" w:lineRule="auto"/>
        <w:rPr>
          <w:rFonts w:ascii="Times New Roman" w:hAnsi="Times New Roman" w:cs="Times New Roman"/>
          <w:sz w:val="28"/>
          <w:szCs w:val="28"/>
        </w:rPr>
      </w:pPr>
      <w:r w:rsidRPr="00D37210">
        <w:rPr>
          <w:rFonts w:ascii="Times New Roman" w:hAnsi="Times New Roman" w:cs="Times New Roman"/>
          <w:sz w:val="28"/>
          <w:szCs w:val="28"/>
        </w:rPr>
        <w:t>Maar ik heb dit beginsel uitgebreid, ik stel de toetsing niet uit, bij ieder begrip dat ik invoer zoek ik meteen naar concrete gedaanten in de logica van het sociaal systeem en ik illustreer niet slechts, ik toets.</w:t>
      </w:r>
    </w:p>
    <w:p w14:paraId="75719859" w14:textId="7FAEFBA2" w:rsidR="00D37210" w:rsidRPr="00D37210" w:rsidRDefault="00D37210" w:rsidP="00D37210">
      <w:pPr>
        <w:autoSpaceDE w:val="0"/>
        <w:autoSpaceDN w:val="0"/>
        <w:adjustRightInd w:val="0"/>
        <w:spacing w:after="0" w:line="240" w:lineRule="auto"/>
        <w:rPr>
          <w:rFonts w:ascii="Times New Roman" w:hAnsi="Times New Roman" w:cs="Times New Roman"/>
          <w:sz w:val="28"/>
          <w:szCs w:val="28"/>
        </w:rPr>
      </w:pPr>
      <w:r w:rsidRPr="00D37210">
        <w:rPr>
          <w:rFonts w:ascii="Times New Roman" w:hAnsi="Times New Roman" w:cs="Times New Roman"/>
          <w:sz w:val="28"/>
          <w:szCs w:val="28"/>
        </w:rPr>
        <w:t>Daarbij suggereer ik dat die toetsing door de lezer zelf kan worden overgenomen en aangevuld in een oneindig aantal vormen. Want ieder mens draagt een kennissysteem als een model van de werkelijkheid dat in eerste instantie gevoelsmatig en emotioneel is. Maar aan de buitenkant kunnen we niet zien wat iemand voelt. Dat is ook de reden waarom het gevoel en de emoties, alsook de sturingsbetekenissen</w:t>
      </w:r>
      <w:r>
        <w:rPr>
          <w:rFonts w:ascii="Times New Roman" w:hAnsi="Times New Roman" w:cs="Times New Roman"/>
          <w:sz w:val="28"/>
          <w:szCs w:val="28"/>
        </w:rPr>
        <w:t xml:space="preserve"> </w:t>
      </w:r>
      <w:r w:rsidRPr="00D37210">
        <w:rPr>
          <w:rFonts w:ascii="Times New Roman" w:hAnsi="Times New Roman" w:cs="Times New Roman"/>
          <w:sz w:val="28"/>
          <w:szCs w:val="28"/>
        </w:rPr>
        <w:t>achter de cultuur, verborgen zijn gebleven voor het oog van de empirische camera.</w:t>
      </w:r>
    </w:p>
    <w:p w14:paraId="6F7FA130" w14:textId="225E973C" w:rsidR="00D37210" w:rsidRPr="00D37210" w:rsidRDefault="00D37210" w:rsidP="00D37210">
      <w:pPr>
        <w:autoSpaceDE w:val="0"/>
        <w:autoSpaceDN w:val="0"/>
        <w:adjustRightInd w:val="0"/>
        <w:spacing w:after="0" w:line="240" w:lineRule="auto"/>
        <w:rPr>
          <w:rFonts w:ascii="Times New Roman" w:hAnsi="Times New Roman" w:cs="Times New Roman"/>
          <w:sz w:val="28"/>
          <w:szCs w:val="28"/>
        </w:rPr>
      </w:pPr>
      <w:r w:rsidRPr="00D37210">
        <w:rPr>
          <w:rFonts w:ascii="Times New Roman" w:hAnsi="Times New Roman" w:cs="Times New Roman"/>
          <w:sz w:val="28"/>
          <w:szCs w:val="28"/>
        </w:rPr>
        <w:t>Maar daar staat tegenover dat ieder mens onmiddellijk en direct toegang heeft tot dat eigen kennissysteem. Daar ligt dan ook de basis van toetsing, daarover beschikt iedereen. Als het dus gaat over de vraag of de kennistheorie van de stabiliteitslagen in de cultuur geldig is, dan kunt u dat als lezer onmiddellijk zelf nagaan.</w:t>
      </w:r>
    </w:p>
    <w:p w14:paraId="3AE942FB" w14:textId="36AD33A0" w:rsidR="00D37210" w:rsidRPr="00D37210" w:rsidRDefault="00D37210" w:rsidP="00D37210">
      <w:pPr>
        <w:autoSpaceDE w:val="0"/>
        <w:autoSpaceDN w:val="0"/>
        <w:adjustRightInd w:val="0"/>
        <w:spacing w:after="0" w:line="240" w:lineRule="auto"/>
        <w:rPr>
          <w:rFonts w:ascii="Times New Roman" w:hAnsi="Times New Roman" w:cs="Times New Roman"/>
          <w:sz w:val="28"/>
          <w:szCs w:val="28"/>
        </w:rPr>
      </w:pPr>
      <w:r w:rsidRPr="00D37210">
        <w:rPr>
          <w:rFonts w:ascii="Times New Roman" w:hAnsi="Times New Roman" w:cs="Times New Roman"/>
          <w:sz w:val="28"/>
          <w:szCs w:val="28"/>
        </w:rPr>
        <w:t>U bent de eerste die het weet, want u draagt het kennismateriaal voor toetsing permanent bij u en u bent er specialist in. Er is geen grotere autoriteit dan die van de zelfkermis, als het over zelfkennis gaat. Die toetsing hoort bij het boek, ik heb de vorm gedacht zo dat de theorie die ik naar voren breng erin weerspiegeld wordt. Ofschoon ik de toetsing dus terugvoer op de logica van het gevoel bij u, als</w:t>
      </w:r>
      <w:r>
        <w:rPr>
          <w:rFonts w:ascii="Times New Roman" w:hAnsi="Times New Roman" w:cs="Times New Roman"/>
          <w:sz w:val="28"/>
          <w:szCs w:val="28"/>
        </w:rPr>
        <w:t xml:space="preserve"> </w:t>
      </w:r>
      <w:r w:rsidRPr="00D37210">
        <w:rPr>
          <w:rFonts w:ascii="Times New Roman" w:hAnsi="Times New Roman" w:cs="Times New Roman"/>
          <w:sz w:val="28"/>
          <w:szCs w:val="28"/>
        </w:rPr>
        <w:t>lezer, betekent dat niet dat ik ook de mogelijke toepassingen van de theorie tot de eigen wereld beperk.</w:t>
      </w:r>
    </w:p>
    <w:p w14:paraId="2CCC7D4C" w14:textId="3FBB93CD" w:rsidR="00D37210" w:rsidRPr="00D37210" w:rsidRDefault="00D37210" w:rsidP="00D37210">
      <w:pPr>
        <w:autoSpaceDE w:val="0"/>
        <w:autoSpaceDN w:val="0"/>
        <w:adjustRightInd w:val="0"/>
        <w:spacing w:after="0" w:line="240" w:lineRule="auto"/>
        <w:rPr>
          <w:rFonts w:ascii="Times New Roman" w:hAnsi="Times New Roman" w:cs="Times New Roman"/>
          <w:sz w:val="28"/>
          <w:szCs w:val="28"/>
        </w:rPr>
      </w:pPr>
      <w:r w:rsidRPr="00D37210">
        <w:rPr>
          <w:rFonts w:ascii="Times New Roman" w:hAnsi="Times New Roman" w:cs="Times New Roman"/>
          <w:sz w:val="28"/>
          <w:szCs w:val="28"/>
        </w:rPr>
        <w:t>Ik denk dat de theorie onmiddellijk toepasbaar is op situaties waar mensen in leven, in hun werk en bij vragen van inspraak en beleid.</w:t>
      </w:r>
    </w:p>
    <w:sectPr w:rsidR="00D37210" w:rsidRPr="00D37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10"/>
    <w:rsid w:val="00092F07"/>
    <w:rsid w:val="001A2367"/>
    <w:rsid w:val="00D37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8521"/>
  <w15:chartTrackingRefBased/>
  <w15:docId w15:val="{B017D953-704F-41B1-99C0-8D533118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2367"/>
    <w:rPr>
      <w:color w:val="0563C1" w:themeColor="hyperlink"/>
      <w:u w:val="single"/>
    </w:rPr>
  </w:style>
  <w:style w:type="character" w:styleId="Onopgelostemelding">
    <w:name w:val="Unresolved Mention"/>
    <w:basedOn w:val="Standaardalinea-lettertype"/>
    <w:uiPriority w:val="99"/>
    <w:semiHidden/>
    <w:unhideWhenUsed/>
    <w:rsid w:val="001A2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bvanmourik.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391</Words>
  <Characters>2153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van Mourik</dc:creator>
  <cp:keywords/>
  <dc:description/>
  <cp:lastModifiedBy>Willem van Mourik</cp:lastModifiedBy>
  <cp:revision>2</cp:revision>
  <dcterms:created xsi:type="dcterms:W3CDTF">2020-07-25T16:18:00Z</dcterms:created>
  <dcterms:modified xsi:type="dcterms:W3CDTF">2020-10-20T13:55:00Z</dcterms:modified>
</cp:coreProperties>
</file>